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66" w:rsidRPr="00932D66" w:rsidRDefault="00932D66" w:rsidP="00932D66">
      <w:pPr>
        <w:spacing w:beforeAutospacing="1" w:after="100" w:afterAutospacing="1" w:line="240" w:lineRule="auto"/>
        <w:jc w:val="both"/>
        <w:rPr>
          <w:rFonts w:ascii="Arial" w:eastAsia="Times New Roman" w:hAnsi="Arial" w:cs="Arial"/>
          <w:color w:val="000000"/>
          <w:sz w:val="24"/>
          <w:szCs w:val="24"/>
          <w:lang w:eastAsia="pt-BR"/>
        </w:rPr>
      </w:pPr>
      <w:bookmarkStart w:id="0" w:name="_GoBack"/>
      <w:r w:rsidRPr="00932D66">
        <w:rPr>
          <w:rFonts w:ascii="Arial" w:eastAsia="Times New Roman" w:hAnsi="Arial" w:cs="Arial"/>
          <w:b/>
          <w:bCs/>
          <w:color w:val="000000"/>
          <w:sz w:val="24"/>
          <w:szCs w:val="24"/>
          <w:lang w:eastAsia="pt-BR"/>
        </w:rPr>
        <w:t>Instrumento Particular de Contrato de Prestação de Serviços Profissionais Contábeis</w:t>
      </w:r>
    </w:p>
    <w:p w:rsidR="00932D66" w:rsidRPr="00932D66" w:rsidRDefault="00932D66" w:rsidP="00932D66">
      <w:pPr>
        <w:spacing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br/>
        <w:t> </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CONTRATADA</w:t>
      </w:r>
      <w:r w:rsidRPr="00932D66">
        <w:rPr>
          <w:rFonts w:ascii="Arial" w:eastAsia="Times New Roman" w:hAnsi="Arial" w:cs="Arial"/>
          <w:color w:val="000000"/>
          <w:sz w:val="24"/>
          <w:szCs w:val="24"/>
          <w:lang w:eastAsia="pt-BR"/>
        </w:rPr>
        <w:t>: (nome, endereço e inscrição perante o CRC da sociedade prestadora de serviços contábeis ou do escritório individual de contabilidade), neste ato por seu representante legal (se o caso de sociedade), Sr. ___________________________________ , portador da Cédula de Identidade Rg. N°_______________________.</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CONTRATANTE</w:t>
      </w:r>
      <w:r w:rsidRPr="00932D66">
        <w:rPr>
          <w:rFonts w:ascii="Arial" w:eastAsia="Times New Roman" w:hAnsi="Arial" w:cs="Arial"/>
          <w:color w:val="000000"/>
          <w:sz w:val="24"/>
          <w:szCs w:val="24"/>
          <w:lang w:eastAsia="pt-BR"/>
        </w:rPr>
        <w:t>: (nome, endereço e demais qualificadores do cliente), neste ato por seu representante legal (se o caso de sociedade), Sr. ___________________________________ , portador da Cédula de Identidade Rg. N°_______________________.</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Pelo presente instrumento particular, as partes acima devidamente qualificadas, doravante denominadas simplesmente CONTRATADA e CONTRATANTE, na melhor forma de direito, ajustam e contratam a prestação de serviços profissionais, segundo as cláusulas e condições adiante arroladas.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1</w:t>
      </w:r>
      <w:r w:rsidRPr="00932D66">
        <w:rPr>
          <w:rFonts w:ascii="Arial" w:eastAsia="Times New Roman" w:hAnsi="Arial" w:cs="Arial"/>
          <w:b/>
          <w:bCs/>
          <w:color w:val="000000"/>
          <w:sz w:val="24"/>
          <w:szCs w:val="24"/>
          <w:u w:val="single"/>
          <w:vertAlign w:val="superscript"/>
          <w:lang w:eastAsia="pt-BR"/>
        </w:rPr>
        <w:t>ª</w:t>
      </w:r>
      <w:r w:rsidRPr="00932D66">
        <w:rPr>
          <w:rFonts w:ascii="Arial" w:eastAsia="Times New Roman" w:hAnsi="Arial" w:cs="Arial"/>
          <w:b/>
          <w:bCs/>
          <w:color w:val="000000"/>
          <w:sz w:val="24"/>
          <w:szCs w:val="24"/>
          <w:lang w:eastAsia="pt-BR"/>
        </w:rPr>
        <w:t> - DO OBJETO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O objeto do presente consiste na prestação pela CONTRATADA à CONTRATANTE, dos seguintes serviços profissionais: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1.1</w:t>
      </w:r>
      <w:r w:rsidRPr="00932D66">
        <w:rPr>
          <w:rFonts w:ascii="Arial" w:eastAsia="Times New Roman" w:hAnsi="Arial" w:cs="Arial"/>
          <w:color w:val="000000"/>
          <w:sz w:val="24"/>
          <w:szCs w:val="24"/>
          <w:lang w:eastAsia="pt-BR"/>
        </w:rPr>
        <w:t> - ÁREA CONTÁBIL</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1.1.1</w:t>
      </w:r>
      <w:r w:rsidRPr="00932D66">
        <w:rPr>
          <w:rFonts w:ascii="Arial" w:eastAsia="Times New Roman" w:hAnsi="Arial" w:cs="Arial"/>
          <w:color w:val="000000"/>
          <w:sz w:val="24"/>
          <w:szCs w:val="24"/>
          <w:lang w:eastAsia="pt-BR"/>
        </w:rPr>
        <w:t> - Classificação e escrituração da contabilidade de acordo com as normas e princípios contábeis vigentes;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1.1.2</w:t>
      </w:r>
      <w:r w:rsidRPr="00932D66">
        <w:rPr>
          <w:rFonts w:ascii="Arial" w:eastAsia="Times New Roman" w:hAnsi="Arial" w:cs="Arial"/>
          <w:color w:val="000000"/>
          <w:sz w:val="24"/>
          <w:szCs w:val="24"/>
          <w:lang w:eastAsia="pt-BR"/>
        </w:rPr>
        <w:t> - Apuração de balancetes;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1.1.3</w:t>
      </w:r>
      <w:r w:rsidRPr="00932D66">
        <w:rPr>
          <w:rFonts w:ascii="Arial" w:eastAsia="Times New Roman" w:hAnsi="Arial" w:cs="Arial"/>
          <w:color w:val="000000"/>
          <w:sz w:val="24"/>
          <w:szCs w:val="24"/>
          <w:lang w:eastAsia="pt-BR"/>
        </w:rPr>
        <w:t> - Elaboração do Balanço Anual e Demonstrativo de Resultados.</w:t>
      </w:r>
      <w:r w:rsidRPr="00932D66">
        <w:rPr>
          <w:rFonts w:ascii="Arial" w:eastAsia="Times New Roman" w:hAnsi="Arial" w:cs="Arial"/>
          <w:color w:val="000000"/>
          <w:sz w:val="24"/>
          <w:szCs w:val="24"/>
          <w:lang w:eastAsia="pt-BR"/>
        </w:rPr>
        <w:br/>
      </w:r>
      <w:r w:rsidRPr="00932D66">
        <w:rPr>
          <w:rFonts w:ascii="Arial" w:eastAsia="Times New Roman" w:hAnsi="Arial" w:cs="Arial"/>
          <w:color w:val="000000"/>
          <w:sz w:val="24"/>
          <w:szCs w:val="24"/>
          <w:lang w:eastAsia="pt-BR"/>
        </w:rPr>
        <w:br/>
      </w:r>
      <w:r w:rsidRPr="00932D66">
        <w:rPr>
          <w:rFonts w:ascii="Arial" w:eastAsia="Times New Roman" w:hAnsi="Arial" w:cs="Arial"/>
          <w:b/>
          <w:bCs/>
          <w:color w:val="000000"/>
          <w:sz w:val="24"/>
          <w:szCs w:val="24"/>
          <w:lang w:eastAsia="pt-BR"/>
        </w:rPr>
        <w:t>1.2</w:t>
      </w:r>
      <w:r w:rsidRPr="00932D66">
        <w:rPr>
          <w:rFonts w:ascii="Arial" w:eastAsia="Times New Roman" w:hAnsi="Arial" w:cs="Arial"/>
          <w:color w:val="000000"/>
          <w:sz w:val="24"/>
          <w:szCs w:val="24"/>
          <w:lang w:eastAsia="pt-BR"/>
        </w:rPr>
        <w:t> - ÁREA FISCAL</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1.2.1</w:t>
      </w:r>
      <w:r w:rsidRPr="00932D66">
        <w:rPr>
          <w:rFonts w:ascii="Arial" w:eastAsia="Times New Roman" w:hAnsi="Arial" w:cs="Arial"/>
          <w:color w:val="000000"/>
          <w:sz w:val="24"/>
          <w:szCs w:val="24"/>
          <w:lang w:eastAsia="pt-BR"/>
        </w:rPr>
        <w:t> - Orientação e controle da aplicação dos dispositivos legais vigentes, sejam federais, estaduais ou municipais;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1.2.2</w:t>
      </w:r>
      <w:r w:rsidRPr="00932D66">
        <w:rPr>
          <w:rFonts w:ascii="Arial" w:eastAsia="Times New Roman" w:hAnsi="Arial" w:cs="Arial"/>
          <w:color w:val="000000"/>
          <w:sz w:val="24"/>
          <w:szCs w:val="24"/>
          <w:lang w:eastAsia="pt-BR"/>
        </w:rPr>
        <w:t> - Escrituração dos registros fiscais do IPI, ICMS, ISS e elaboração das guias de informação e de recolhimento dos tributos devidos;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1.2.3</w:t>
      </w:r>
      <w:r w:rsidRPr="00932D66">
        <w:rPr>
          <w:rFonts w:ascii="Arial" w:eastAsia="Times New Roman" w:hAnsi="Arial" w:cs="Arial"/>
          <w:color w:val="000000"/>
          <w:sz w:val="24"/>
          <w:szCs w:val="24"/>
          <w:lang w:eastAsia="pt-BR"/>
        </w:rPr>
        <w:t> - Atendimento das demais exigências previstas em atos normativos, bem como de eventuais procedimentos de fiscalização tributária.</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1.3</w:t>
      </w:r>
      <w:r w:rsidRPr="00932D66">
        <w:rPr>
          <w:rFonts w:ascii="Arial" w:eastAsia="Times New Roman" w:hAnsi="Arial" w:cs="Arial"/>
          <w:color w:val="000000"/>
          <w:sz w:val="24"/>
          <w:szCs w:val="24"/>
          <w:lang w:eastAsia="pt-BR"/>
        </w:rPr>
        <w:t> - ÁREA DO IMPOSTO DE RENDA PESSOA JURÍDICA</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1.3.1</w:t>
      </w:r>
      <w:r w:rsidRPr="00932D66">
        <w:rPr>
          <w:rFonts w:ascii="Arial" w:eastAsia="Times New Roman" w:hAnsi="Arial" w:cs="Arial"/>
          <w:color w:val="000000"/>
          <w:sz w:val="24"/>
          <w:szCs w:val="24"/>
          <w:lang w:eastAsia="pt-BR"/>
        </w:rPr>
        <w:t> - Orientação e controle de aplicação dos dispositivos legais vigentes;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1.3.2</w:t>
      </w:r>
      <w:r w:rsidRPr="00932D66">
        <w:rPr>
          <w:rFonts w:ascii="Arial" w:eastAsia="Times New Roman" w:hAnsi="Arial" w:cs="Arial"/>
          <w:color w:val="000000"/>
          <w:sz w:val="24"/>
          <w:szCs w:val="24"/>
          <w:lang w:eastAsia="pt-BR"/>
        </w:rPr>
        <w:t> - Elaboração da declaração anual de rendimentos e documentos correlatos;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1.3.3</w:t>
      </w:r>
      <w:r w:rsidRPr="00932D66">
        <w:rPr>
          <w:rFonts w:ascii="Arial" w:eastAsia="Times New Roman" w:hAnsi="Arial" w:cs="Arial"/>
          <w:color w:val="000000"/>
          <w:sz w:val="24"/>
          <w:szCs w:val="24"/>
          <w:lang w:eastAsia="pt-BR"/>
        </w:rPr>
        <w:t> - Atendimento das demais exigências previstas em atos normativos, bem como de eventuais procedimentos de fiscalização.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1.4</w:t>
      </w:r>
      <w:r w:rsidRPr="00932D66">
        <w:rPr>
          <w:rFonts w:ascii="Arial" w:eastAsia="Times New Roman" w:hAnsi="Arial" w:cs="Arial"/>
          <w:color w:val="000000"/>
          <w:sz w:val="24"/>
          <w:szCs w:val="24"/>
          <w:lang w:eastAsia="pt-BR"/>
        </w:rPr>
        <w:t> - ÁREA TRABALHISTA E PREVIDENCIÁRIA</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1.4.1</w:t>
      </w:r>
      <w:r w:rsidRPr="00932D66">
        <w:rPr>
          <w:rFonts w:ascii="Arial" w:eastAsia="Times New Roman" w:hAnsi="Arial" w:cs="Arial"/>
          <w:color w:val="000000"/>
          <w:sz w:val="24"/>
          <w:szCs w:val="24"/>
          <w:lang w:eastAsia="pt-BR"/>
        </w:rPr>
        <w:t xml:space="preserve"> - Orientação e controle da aplicação dos preceitos da Consolidação das Leis do </w:t>
      </w:r>
      <w:r w:rsidRPr="00932D66">
        <w:rPr>
          <w:rFonts w:ascii="Arial" w:eastAsia="Times New Roman" w:hAnsi="Arial" w:cs="Arial"/>
          <w:color w:val="000000"/>
          <w:sz w:val="24"/>
          <w:szCs w:val="24"/>
          <w:lang w:eastAsia="pt-BR"/>
        </w:rPr>
        <w:lastRenderedPageBreak/>
        <w:t>Trabalho, bem como aqueles atinentes à Previdência Social, "PIS", "FGTS" e outros aplicáveis às relações de emprego mantidas pela CONTRATANTE;</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1.4.2</w:t>
      </w:r>
      <w:r w:rsidRPr="00932D66">
        <w:rPr>
          <w:rFonts w:ascii="Arial" w:eastAsia="Times New Roman" w:hAnsi="Arial" w:cs="Arial"/>
          <w:color w:val="000000"/>
          <w:sz w:val="24"/>
          <w:szCs w:val="24"/>
          <w:lang w:eastAsia="pt-BR"/>
        </w:rPr>
        <w:t> - Manutenção dos Registros de Empregados e serviços correlatos;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1.4.3</w:t>
      </w:r>
      <w:r w:rsidRPr="00932D66">
        <w:rPr>
          <w:rFonts w:ascii="Arial" w:eastAsia="Times New Roman" w:hAnsi="Arial" w:cs="Arial"/>
          <w:color w:val="000000"/>
          <w:sz w:val="24"/>
          <w:szCs w:val="24"/>
          <w:lang w:eastAsia="pt-BR"/>
        </w:rPr>
        <w:t> - Elaboração da Folha de Pagamento dos empregados e de Pró-Labore, bem como das guias de recolhimento dos encargos sociais e tributos afins;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1.4.4</w:t>
      </w:r>
      <w:r w:rsidRPr="00932D66">
        <w:rPr>
          <w:rFonts w:ascii="Arial" w:eastAsia="Times New Roman" w:hAnsi="Arial" w:cs="Arial"/>
          <w:color w:val="000000"/>
          <w:sz w:val="24"/>
          <w:szCs w:val="24"/>
          <w:lang w:eastAsia="pt-BR"/>
        </w:rPr>
        <w:t> - Atendimento das demais exigências previstas na legislação, bem como de eventuais procedimentos de fiscalização.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2</w:t>
      </w:r>
      <w:r w:rsidRPr="00932D66">
        <w:rPr>
          <w:rFonts w:ascii="Arial" w:eastAsia="Times New Roman" w:hAnsi="Arial" w:cs="Arial"/>
          <w:b/>
          <w:bCs/>
          <w:color w:val="000000"/>
          <w:sz w:val="24"/>
          <w:szCs w:val="24"/>
          <w:u w:val="single"/>
          <w:vertAlign w:val="superscript"/>
          <w:lang w:eastAsia="pt-BR"/>
        </w:rPr>
        <w:t>ª</w:t>
      </w:r>
      <w:r w:rsidRPr="00932D66">
        <w:rPr>
          <w:rFonts w:ascii="Arial" w:eastAsia="Times New Roman" w:hAnsi="Arial" w:cs="Arial"/>
          <w:b/>
          <w:bCs/>
          <w:color w:val="000000"/>
          <w:sz w:val="24"/>
          <w:szCs w:val="24"/>
          <w:lang w:eastAsia="pt-BR"/>
        </w:rPr>
        <w:t> - DAS CONDIÇÕES DE EXECUÇÃO DOS SERVIÇOS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Os serviços serão executados nas dependências da CONTRATADA, em obediência às seguintes condições: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2.1.</w:t>
      </w:r>
      <w:r w:rsidRPr="00932D66">
        <w:rPr>
          <w:rFonts w:ascii="Arial" w:eastAsia="Times New Roman" w:hAnsi="Arial" w:cs="Arial"/>
          <w:color w:val="000000"/>
          <w:sz w:val="24"/>
          <w:szCs w:val="24"/>
          <w:lang w:eastAsia="pt-BR"/>
        </w:rPr>
        <w:t> - A documentação indispensável para o desempenho dos serviços arrolados na cláusula 1á será fornecida pela CONTRATANTE, consistindo, basicamente, em:</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2.1.1</w:t>
      </w:r>
      <w:r w:rsidRPr="00932D66">
        <w:rPr>
          <w:rFonts w:ascii="Arial" w:eastAsia="Times New Roman" w:hAnsi="Arial" w:cs="Arial"/>
          <w:color w:val="000000"/>
          <w:sz w:val="24"/>
          <w:szCs w:val="24"/>
          <w:lang w:eastAsia="pt-BR"/>
        </w:rPr>
        <w:t> - Boletim de caixa e documentos nele constantes;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2.1.2</w:t>
      </w:r>
      <w:r w:rsidRPr="00932D66">
        <w:rPr>
          <w:rFonts w:ascii="Arial" w:eastAsia="Times New Roman" w:hAnsi="Arial" w:cs="Arial"/>
          <w:color w:val="000000"/>
          <w:sz w:val="24"/>
          <w:szCs w:val="24"/>
          <w:lang w:eastAsia="pt-BR"/>
        </w:rPr>
        <w:t xml:space="preserve"> - Extratos de todas as contas correntes bancárias, inclusive aplicações; e documentos relativos aos lançamentos, tais como depósitos, cópias de cheques, borderôs de cobrança, descontos, contratos de crédito, avisos de créditos, débitos, </w:t>
      </w:r>
      <w:proofErr w:type="spellStart"/>
      <w:r w:rsidRPr="00932D66">
        <w:rPr>
          <w:rFonts w:ascii="Arial" w:eastAsia="Times New Roman" w:hAnsi="Arial" w:cs="Arial"/>
          <w:color w:val="000000"/>
          <w:sz w:val="24"/>
          <w:szCs w:val="24"/>
          <w:lang w:eastAsia="pt-BR"/>
        </w:rPr>
        <w:t>etc</w:t>
      </w:r>
      <w:proofErr w:type="spellEnd"/>
      <w:r w:rsidRPr="00932D66">
        <w:rPr>
          <w:rFonts w:ascii="Arial" w:eastAsia="Times New Roman" w:hAnsi="Arial" w:cs="Arial"/>
          <w:color w:val="000000"/>
          <w:sz w:val="24"/>
          <w:szCs w:val="24"/>
          <w:lang w:eastAsia="pt-BR"/>
        </w:rPr>
        <w:t>;</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2.1.3</w:t>
      </w:r>
      <w:r w:rsidRPr="00932D66">
        <w:rPr>
          <w:rFonts w:ascii="Arial" w:eastAsia="Times New Roman" w:hAnsi="Arial" w:cs="Arial"/>
          <w:color w:val="000000"/>
          <w:sz w:val="24"/>
          <w:szCs w:val="24"/>
          <w:lang w:eastAsia="pt-BR"/>
        </w:rPr>
        <w:t> - Notas-Fiscais de compra (entradas) e de venda (saídas), bem como comunicação de eventual cancelamento das mesmas;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2.1.4</w:t>
      </w:r>
      <w:r w:rsidRPr="00932D66">
        <w:rPr>
          <w:rFonts w:ascii="Arial" w:eastAsia="Times New Roman" w:hAnsi="Arial" w:cs="Arial"/>
          <w:color w:val="000000"/>
          <w:sz w:val="24"/>
          <w:szCs w:val="24"/>
          <w:lang w:eastAsia="pt-BR"/>
        </w:rPr>
        <w:t xml:space="preserve"> - Controle de </w:t>
      </w:r>
      <w:proofErr w:type="spellStart"/>
      <w:r w:rsidRPr="00932D66">
        <w:rPr>
          <w:rFonts w:ascii="Arial" w:eastAsia="Times New Roman" w:hAnsi="Arial" w:cs="Arial"/>
          <w:color w:val="000000"/>
          <w:sz w:val="24"/>
          <w:szCs w:val="24"/>
          <w:lang w:eastAsia="pt-BR"/>
        </w:rPr>
        <w:t>freqüência</w:t>
      </w:r>
      <w:proofErr w:type="spellEnd"/>
      <w:r w:rsidRPr="00932D66">
        <w:rPr>
          <w:rFonts w:ascii="Arial" w:eastAsia="Times New Roman" w:hAnsi="Arial" w:cs="Arial"/>
          <w:color w:val="000000"/>
          <w:sz w:val="24"/>
          <w:szCs w:val="24"/>
          <w:lang w:eastAsia="pt-BR"/>
        </w:rPr>
        <w:t xml:space="preserve"> dos empregados e eventual comunicação para concessão de férias, admissão ou rescisão contratual, bem como correções salariais espontâneas.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2.2.</w:t>
      </w:r>
      <w:r w:rsidRPr="00932D66">
        <w:rPr>
          <w:rFonts w:ascii="Arial" w:eastAsia="Times New Roman" w:hAnsi="Arial" w:cs="Arial"/>
          <w:color w:val="000000"/>
          <w:sz w:val="24"/>
          <w:szCs w:val="24"/>
          <w:lang w:eastAsia="pt-BR"/>
        </w:rPr>
        <w:t> - A documentação deverá ser enviada pela CONTRATANTE de forma completa e em boa ordem nos seguintes prazos: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2.2.1</w:t>
      </w:r>
      <w:r w:rsidRPr="00932D66">
        <w:rPr>
          <w:rFonts w:ascii="Arial" w:eastAsia="Times New Roman" w:hAnsi="Arial" w:cs="Arial"/>
          <w:color w:val="000000"/>
          <w:sz w:val="24"/>
          <w:szCs w:val="24"/>
          <w:lang w:eastAsia="pt-BR"/>
        </w:rPr>
        <w:t> - Até 5 (cinco) dias após o encerramento do mês, os documentos relacionados nos itens 2.1 .1 e 2.1.2, acima;</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2.2.2 </w:t>
      </w:r>
      <w:r w:rsidRPr="00932D66">
        <w:rPr>
          <w:rFonts w:ascii="Arial" w:eastAsia="Times New Roman" w:hAnsi="Arial" w:cs="Arial"/>
          <w:color w:val="000000"/>
          <w:sz w:val="24"/>
          <w:szCs w:val="24"/>
          <w:lang w:eastAsia="pt-BR"/>
        </w:rPr>
        <w:t>- Semanalmente, os documentos mencionados no item 2.1.3 acima, sendo que os relativos à última semana do mês, no 1° (primeiro) dia útil do mês seguinte;</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2.2.3</w:t>
      </w:r>
      <w:r w:rsidRPr="00932D66">
        <w:rPr>
          <w:rFonts w:ascii="Arial" w:eastAsia="Times New Roman" w:hAnsi="Arial" w:cs="Arial"/>
          <w:color w:val="000000"/>
          <w:sz w:val="24"/>
          <w:szCs w:val="24"/>
          <w:lang w:eastAsia="pt-BR"/>
        </w:rPr>
        <w:t> - Até o dia 25 do mês de referência quando se tratar dos documentos do item 2.1.4, para elaboração da folha de pagamento;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2.2.4</w:t>
      </w:r>
      <w:r w:rsidRPr="00932D66">
        <w:rPr>
          <w:rFonts w:ascii="Arial" w:eastAsia="Times New Roman" w:hAnsi="Arial" w:cs="Arial"/>
          <w:color w:val="000000"/>
          <w:sz w:val="24"/>
          <w:szCs w:val="24"/>
          <w:lang w:eastAsia="pt-BR"/>
        </w:rPr>
        <w:t> - No mínimo 48 (quarenta e oito) horas antes a comunicação para dação de aviso de férias e aviso prévio de rescisão contratual de empregados acompanhada do Registro de Empregados.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2.3</w:t>
      </w:r>
      <w:r w:rsidRPr="00932D66">
        <w:rPr>
          <w:rFonts w:ascii="Arial" w:eastAsia="Times New Roman" w:hAnsi="Arial" w:cs="Arial"/>
          <w:color w:val="000000"/>
          <w:sz w:val="24"/>
          <w:szCs w:val="24"/>
          <w:lang w:eastAsia="pt-BR"/>
        </w:rPr>
        <w:t>. - A CONTRATADA compromete-se a cumprir todos os prazos estabelecidos na legislação de regência quanto aos serviços contratados, especificando-se, porém, os prazos abaixo: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2.3.1</w:t>
      </w:r>
      <w:r w:rsidRPr="00932D66">
        <w:rPr>
          <w:rFonts w:ascii="Arial" w:eastAsia="Times New Roman" w:hAnsi="Arial" w:cs="Arial"/>
          <w:color w:val="000000"/>
          <w:sz w:val="24"/>
          <w:szCs w:val="24"/>
          <w:lang w:eastAsia="pt-BR"/>
        </w:rPr>
        <w:t> - A entrega das guias de recolhimento de tributos e encargos trabalhistas à CONTRATANTE se fará com antecedência de 2 (dois) dias do vencimento da obrigação.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2.3.2</w:t>
      </w:r>
      <w:r w:rsidRPr="00932D66">
        <w:rPr>
          <w:rFonts w:ascii="Arial" w:eastAsia="Times New Roman" w:hAnsi="Arial" w:cs="Arial"/>
          <w:color w:val="000000"/>
          <w:sz w:val="24"/>
          <w:szCs w:val="24"/>
          <w:lang w:eastAsia="pt-BR"/>
        </w:rPr>
        <w:t> - A entrega da Folha de Pagamento, recibos de pagamento salarial, de férias e demais obrigações trabalhistas far-se-á até 72 (setenta e duas) horas após o recebimento dos documentos mencionados no item 2.1.4.</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2.3.3</w:t>
      </w:r>
      <w:r w:rsidRPr="00932D66">
        <w:rPr>
          <w:rFonts w:ascii="Arial" w:eastAsia="Times New Roman" w:hAnsi="Arial" w:cs="Arial"/>
          <w:color w:val="000000"/>
          <w:sz w:val="24"/>
          <w:szCs w:val="24"/>
          <w:lang w:eastAsia="pt-BR"/>
        </w:rPr>
        <w:t xml:space="preserve"> - A entrega de Balancete se fará até o dia 20 do 2° (segundo) mês </w:t>
      </w:r>
      <w:proofErr w:type="spellStart"/>
      <w:r w:rsidRPr="00932D66">
        <w:rPr>
          <w:rFonts w:ascii="Arial" w:eastAsia="Times New Roman" w:hAnsi="Arial" w:cs="Arial"/>
          <w:color w:val="000000"/>
          <w:sz w:val="24"/>
          <w:szCs w:val="24"/>
          <w:lang w:eastAsia="pt-BR"/>
        </w:rPr>
        <w:t>subseqüente</w:t>
      </w:r>
      <w:proofErr w:type="spellEnd"/>
      <w:r w:rsidRPr="00932D66">
        <w:rPr>
          <w:rFonts w:ascii="Arial" w:eastAsia="Times New Roman" w:hAnsi="Arial" w:cs="Arial"/>
          <w:color w:val="000000"/>
          <w:sz w:val="24"/>
          <w:szCs w:val="24"/>
          <w:lang w:eastAsia="pt-BR"/>
        </w:rPr>
        <w:t xml:space="preserve"> ao período a que se referir.</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2.3.4</w:t>
      </w:r>
      <w:r w:rsidRPr="00932D66">
        <w:rPr>
          <w:rFonts w:ascii="Arial" w:eastAsia="Times New Roman" w:hAnsi="Arial" w:cs="Arial"/>
          <w:color w:val="000000"/>
          <w:sz w:val="24"/>
          <w:szCs w:val="24"/>
          <w:lang w:eastAsia="pt-BR"/>
        </w:rPr>
        <w:t> - A entrega do Balanço Anual se fará até 30 (trinta) dias após a entrega de todos os dados necessários à sua elaboração, principalmente o Inventário Anual de Estoques, por escrito, cuja execução é de responsabilidade da CONTRATANTE.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lastRenderedPageBreak/>
        <w:t>2.4.</w:t>
      </w:r>
      <w:r w:rsidRPr="00932D66">
        <w:rPr>
          <w:rFonts w:ascii="Arial" w:eastAsia="Times New Roman" w:hAnsi="Arial" w:cs="Arial"/>
          <w:color w:val="000000"/>
          <w:sz w:val="24"/>
          <w:szCs w:val="24"/>
          <w:lang w:eastAsia="pt-BR"/>
        </w:rPr>
        <w:t> - A remessa de documentos entre os contratantes deverá ser feita sempre sob protocolo.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3</w:t>
      </w:r>
      <w:r w:rsidRPr="00932D66">
        <w:rPr>
          <w:rFonts w:ascii="Arial" w:eastAsia="Times New Roman" w:hAnsi="Arial" w:cs="Arial"/>
          <w:b/>
          <w:bCs/>
          <w:color w:val="000000"/>
          <w:sz w:val="24"/>
          <w:szCs w:val="24"/>
          <w:u w:val="single"/>
          <w:vertAlign w:val="superscript"/>
          <w:lang w:eastAsia="pt-BR"/>
        </w:rPr>
        <w:t>ª</w:t>
      </w:r>
      <w:r w:rsidRPr="00932D66">
        <w:rPr>
          <w:rFonts w:ascii="Arial" w:eastAsia="Times New Roman" w:hAnsi="Arial" w:cs="Arial"/>
          <w:b/>
          <w:bCs/>
          <w:color w:val="000000"/>
          <w:sz w:val="24"/>
          <w:szCs w:val="24"/>
          <w:lang w:eastAsia="pt-BR"/>
        </w:rPr>
        <w:t> - DOS DEVERES DA CONTRATADA</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3.1</w:t>
      </w:r>
      <w:r w:rsidRPr="00932D66">
        <w:rPr>
          <w:rFonts w:ascii="Arial" w:eastAsia="Times New Roman" w:hAnsi="Arial" w:cs="Arial"/>
          <w:color w:val="000000"/>
          <w:sz w:val="24"/>
          <w:szCs w:val="24"/>
          <w:lang w:eastAsia="pt-BR"/>
        </w:rPr>
        <w:t> - A CONTRATADA desempenhará os serviços enumerados na cláusula 1º á com todo zelo, diligência e honestidade, observada a legislação vigente, resguardando os interesses da CONTRATANTE, sem prejuízo da dignidade e independência profissionais, sujeitando-se, ainda, às normas do Código de Ética Profissional do Contabilista, aprovado pela Resolução N° 803/96 do Conselho Federal de Contabilidade.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3.2</w:t>
      </w:r>
      <w:r w:rsidRPr="00932D66">
        <w:rPr>
          <w:rFonts w:ascii="Arial" w:eastAsia="Times New Roman" w:hAnsi="Arial" w:cs="Arial"/>
          <w:color w:val="000000"/>
          <w:sz w:val="24"/>
          <w:szCs w:val="24"/>
          <w:lang w:eastAsia="pt-BR"/>
        </w:rPr>
        <w:t> - Responsabilizar-se-á a CONTRATADA por todos os prepostos que atuarem nos serviços ora contratados, indenizando à CONTRATANTE, em caso de culpa ou dolo.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3.2.1.</w:t>
      </w:r>
      <w:r w:rsidRPr="00932D66">
        <w:rPr>
          <w:rFonts w:ascii="Arial" w:eastAsia="Times New Roman" w:hAnsi="Arial" w:cs="Arial"/>
          <w:color w:val="000000"/>
          <w:sz w:val="24"/>
          <w:szCs w:val="24"/>
          <w:lang w:eastAsia="pt-BR"/>
        </w:rPr>
        <w:t> - A CONTRATADA assume integral responsabilidade por eventuais multas fiscais decorrentes de imperfeições ou atrasos nos serviços ora contratados, excetuando-se os ocasionados por força maior ou caso fortuito, assim definidos em lei, depois de esgotados os procedimentos, de defesa administrativa, sempre observado o disposto no item 3.5.</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3.2.1.1.</w:t>
      </w:r>
      <w:r w:rsidRPr="00932D66">
        <w:rPr>
          <w:rFonts w:ascii="Arial" w:eastAsia="Times New Roman" w:hAnsi="Arial" w:cs="Arial"/>
          <w:color w:val="000000"/>
          <w:sz w:val="24"/>
          <w:szCs w:val="24"/>
          <w:lang w:eastAsia="pt-BR"/>
        </w:rPr>
        <w:t xml:space="preserve"> - Não se incluem na responsabilidade assumida pela CONTRATADA os juros e a correção monetária de qualquer natureza, visto que não se tratam de </w:t>
      </w:r>
      <w:proofErr w:type="spellStart"/>
      <w:r w:rsidRPr="00932D66">
        <w:rPr>
          <w:rFonts w:ascii="Arial" w:eastAsia="Times New Roman" w:hAnsi="Arial" w:cs="Arial"/>
          <w:color w:val="000000"/>
          <w:sz w:val="24"/>
          <w:szCs w:val="24"/>
          <w:lang w:eastAsia="pt-BR"/>
        </w:rPr>
        <w:t>apenamento</w:t>
      </w:r>
      <w:proofErr w:type="spellEnd"/>
      <w:r w:rsidRPr="00932D66">
        <w:rPr>
          <w:rFonts w:ascii="Arial" w:eastAsia="Times New Roman" w:hAnsi="Arial" w:cs="Arial"/>
          <w:color w:val="000000"/>
          <w:sz w:val="24"/>
          <w:szCs w:val="24"/>
          <w:lang w:eastAsia="pt-BR"/>
        </w:rPr>
        <w:t xml:space="preserve"> pela mora, mas sim recomposição e remuneração do valor não recolhido.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3.3</w:t>
      </w:r>
      <w:r w:rsidRPr="00932D66">
        <w:rPr>
          <w:rFonts w:ascii="Arial" w:eastAsia="Times New Roman" w:hAnsi="Arial" w:cs="Arial"/>
          <w:color w:val="000000"/>
          <w:sz w:val="24"/>
          <w:szCs w:val="24"/>
          <w:lang w:eastAsia="pt-BR"/>
        </w:rPr>
        <w:t> - Obriga-se a CONTRATADA a fornecer à CONTRATANTE, no escritório dessa e dentro do horário normal de expediente, todas as informações relativas ao andamento dos serviços ora contratados.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3.4</w:t>
      </w:r>
      <w:r w:rsidRPr="00932D66">
        <w:rPr>
          <w:rFonts w:ascii="Arial" w:eastAsia="Times New Roman" w:hAnsi="Arial" w:cs="Arial"/>
          <w:color w:val="000000"/>
          <w:sz w:val="24"/>
          <w:szCs w:val="24"/>
          <w:lang w:eastAsia="pt-BR"/>
        </w:rPr>
        <w:t> - Responsabilizar-se-á a CONTRATADA por todos os documentos a ela entregues pela CONTRATANTE, enquanto permanecerem sob sua guarda para a consecução dos serviços pactuados, respondendo pelo seu mau uso, perda, extravio ou inutilização, salvo comprovado caso fortuito ou força maior, mesmo se tal ocorrer por ação ou omissão de seus prepostos ou quaisquer pessoas que a eles tenham acesso.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3.5</w:t>
      </w:r>
      <w:r w:rsidRPr="00932D66">
        <w:rPr>
          <w:rFonts w:ascii="Arial" w:eastAsia="Times New Roman" w:hAnsi="Arial" w:cs="Arial"/>
          <w:color w:val="000000"/>
          <w:sz w:val="24"/>
          <w:szCs w:val="24"/>
          <w:lang w:eastAsia="pt-BR"/>
        </w:rPr>
        <w:t xml:space="preserve"> - A CONTRATADA não assume nenhuma responsabilidade pelas </w:t>
      </w:r>
      <w:proofErr w:type="spellStart"/>
      <w:r w:rsidRPr="00932D66">
        <w:rPr>
          <w:rFonts w:ascii="Arial" w:eastAsia="Times New Roman" w:hAnsi="Arial" w:cs="Arial"/>
          <w:color w:val="000000"/>
          <w:sz w:val="24"/>
          <w:szCs w:val="24"/>
          <w:lang w:eastAsia="pt-BR"/>
        </w:rPr>
        <w:t>conseqüências</w:t>
      </w:r>
      <w:proofErr w:type="spellEnd"/>
      <w:r w:rsidRPr="00932D66">
        <w:rPr>
          <w:rFonts w:ascii="Arial" w:eastAsia="Times New Roman" w:hAnsi="Arial" w:cs="Arial"/>
          <w:color w:val="000000"/>
          <w:sz w:val="24"/>
          <w:szCs w:val="24"/>
          <w:lang w:eastAsia="pt-BR"/>
        </w:rPr>
        <w:t xml:space="preserve"> de informações, declarações ou documentação inidôneas ou incompletas que </w:t>
      </w:r>
      <w:proofErr w:type="spellStart"/>
      <w:r w:rsidRPr="00932D66">
        <w:rPr>
          <w:rFonts w:ascii="Arial" w:eastAsia="Times New Roman" w:hAnsi="Arial" w:cs="Arial"/>
          <w:color w:val="000000"/>
          <w:sz w:val="24"/>
          <w:szCs w:val="24"/>
          <w:lang w:eastAsia="pt-BR"/>
        </w:rPr>
        <w:t>Ihe</w:t>
      </w:r>
      <w:proofErr w:type="spellEnd"/>
      <w:r w:rsidRPr="00932D66">
        <w:rPr>
          <w:rFonts w:ascii="Arial" w:eastAsia="Times New Roman" w:hAnsi="Arial" w:cs="Arial"/>
          <w:color w:val="000000"/>
          <w:sz w:val="24"/>
          <w:szCs w:val="24"/>
          <w:lang w:eastAsia="pt-BR"/>
        </w:rPr>
        <w:t xml:space="preserve"> forem apresentadas, bem como por omissões próprias da CONTRATANTE ou decorrentes do desrespeito à orientação prestada.</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4</w:t>
      </w:r>
      <w:r w:rsidRPr="00932D66">
        <w:rPr>
          <w:rFonts w:ascii="Arial" w:eastAsia="Times New Roman" w:hAnsi="Arial" w:cs="Arial"/>
          <w:b/>
          <w:bCs/>
          <w:color w:val="000000"/>
          <w:sz w:val="24"/>
          <w:szCs w:val="24"/>
          <w:u w:val="single"/>
          <w:vertAlign w:val="superscript"/>
          <w:lang w:eastAsia="pt-BR"/>
        </w:rPr>
        <w:t>ª</w:t>
      </w:r>
      <w:r w:rsidRPr="00932D66">
        <w:rPr>
          <w:rFonts w:ascii="Arial" w:eastAsia="Times New Roman" w:hAnsi="Arial" w:cs="Arial"/>
          <w:b/>
          <w:bCs/>
          <w:color w:val="000000"/>
          <w:sz w:val="24"/>
          <w:szCs w:val="24"/>
          <w:lang w:eastAsia="pt-BR"/>
        </w:rPr>
        <w:t> - DOS DEVERES DA CONTRATANTE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4.1.</w:t>
      </w:r>
      <w:r w:rsidRPr="00932D66">
        <w:rPr>
          <w:rFonts w:ascii="Arial" w:eastAsia="Times New Roman" w:hAnsi="Arial" w:cs="Arial"/>
          <w:color w:val="000000"/>
          <w:sz w:val="24"/>
          <w:szCs w:val="24"/>
          <w:lang w:eastAsia="pt-BR"/>
        </w:rPr>
        <w:t> - Obriga-se a CONTRATANTE a fornecer à CONTRATADA todos os dados, documentos e informações que se façam necessários ao bom desempenho dos serviços ora contratados, em tempo hábil, nenhuma responsabilidade cabendo à segunda acaso recebidos intempestivamente.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4.2.</w:t>
      </w:r>
      <w:r w:rsidRPr="00932D66">
        <w:rPr>
          <w:rFonts w:ascii="Arial" w:eastAsia="Times New Roman" w:hAnsi="Arial" w:cs="Arial"/>
          <w:color w:val="000000"/>
          <w:sz w:val="24"/>
          <w:szCs w:val="24"/>
          <w:lang w:eastAsia="pt-BR"/>
        </w:rPr>
        <w:t xml:space="preserve"> - Para a execução dos serviços constantes da cláusula 1º a CONTRATANTE pagará à CONTRATADA os honorários profissionais correspondentes a R$ _______________ (tantos reais) mensais, até o dia _________ do mês </w:t>
      </w:r>
      <w:proofErr w:type="spellStart"/>
      <w:r w:rsidRPr="00932D66">
        <w:rPr>
          <w:rFonts w:ascii="Arial" w:eastAsia="Times New Roman" w:hAnsi="Arial" w:cs="Arial"/>
          <w:color w:val="000000"/>
          <w:sz w:val="24"/>
          <w:szCs w:val="24"/>
          <w:lang w:eastAsia="pt-BR"/>
        </w:rPr>
        <w:t>subseqüente</w:t>
      </w:r>
      <w:proofErr w:type="spellEnd"/>
      <w:r w:rsidRPr="00932D66">
        <w:rPr>
          <w:rFonts w:ascii="Arial" w:eastAsia="Times New Roman" w:hAnsi="Arial" w:cs="Arial"/>
          <w:color w:val="000000"/>
          <w:sz w:val="24"/>
          <w:szCs w:val="24"/>
          <w:lang w:eastAsia="pt-BR"/>
        </w:rPr>
        <w:t xml:space="preserve"> ao vencido, podendo a cobrança ser veiculada através da respectiva duplicata de serviços, mantida em carteira ou via cobrança bancária.          </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 4.2.1</w:t>
      </w:r>
      <w:r w:rsidRPr="00932D66">
        <w:rPr>
          <w:rFonts w:ascii="Arial" w:eastAsia="Times New Roman" w:hAnsi="Arial" w:cs="Arial"/>
          <w:color w:val="000000"/>
          <w:sz w:val="24"/>
          <w:szCs w:val="24"/>
          <w:lang w:eastAsia="pt-BR"/>
        </w:rPr>
        <w:t xml:space="preserve"> - Além da parcela acima avençada, a CONTRATANTE pagará à CONTRATADA uma adicional anual, correspondente ao valor de uma parcela mensal, para atendimento ao acréscimo de serviços e encargos próprios do período final do exercício, tais como o </w:t>
      </w:r>
      <w:r w:rsidRPr="00932D66">
        <w:rPr>
          <w:rFonts w:ascii="Arial" w:eastAsia="Times New Roman" w:hAnsi="Arial" w:cs="Arial"/>
          <w:color w:val="000000"/>
          <w:sz w:val="24"/>
          <w:szCs w:val="24"/>
          <w:lang w:eastAsia="pt-BR"/>
        </w:rPr>
        <w:lastRenderedPageBreak/>
        <w:t>encerramento das demonstrações contábeis anuais, Declaração de Rendimentos da Pessoa Jurídica, D.F.C., elaboração de informes de rendimento, "RAIS", Folhas de Pagamento do 13° (décimo terceiro) Salário, "DIRF" e demais.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4.2.1.1 </w:t>
      </w:r>
      <w:r w:rsidRPr="00932D66">
        <w:rPr>
          <w:rFonts w:ascii="Arial" w:eastAsia="Times New Roman" w:hAnsi="Arial" w:cs="Arial"/>
          <w:color w:val="000000"/>
          <w:sz w:val="24"/>
          <w:szCs w:val="24"/>
          <w:lang w:eastAsia="pt-BR"/>
        </w:rPr>
        <w:t>- A mensalidade adicional mencionada no item anterior será paga em duas parcelas vencíveis nos dias 20 de novembro e 15 de dezembro de cada exercício e seu valor será equivalente ao dos honorários vigentes no mês de pagamento.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4.2.1.2</w:t>
      </w:r>
      <w:r w:rsidRPr="00932D66">
        <w:rPr>
          <w:rFonts w:ascii="Arial" w:eastAsia="Times New Roman" w:hAnsi="Arial" w:cs="Arial"/>
          <w:color w:val="000000"/>
          <w:sz w:val="24"/>
          <w:szCs w:val="24"/>
          <w:lang w:eastAsia="pt-BR"/>
        </w:rPr>
        <w:t> - Mesmo no caso de início do contrato em qualquer mês do exercício, a parcela adicional será devida integralmente.</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4.2.1.3</w:t>
      </w:r>
      <w:r w:rsidRPr="00932D66">
        <w:rPr>
          <w:rFonts w:ascii="Arial" w:eastAsia="Times New Roman" w:hAnsi="Arial" w:cs="Arial"/>
          <w:color w:val="000000"/>
          <w:sz w:val="24"/>
          <w:szCs w:val="24"/>
          <w:lang w:eastAsia="pt-BR"/>
        </w:rPr>
        <w:t> - Caso o presente envolva a recuperação de serviços não realizados - atrasados - a mensalidade adicional será integralmente devida desde o primeiro mês de atualização.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r w:rsidRPr="00932D66">
        <w:rPr>
          <w:rFonts w:ascii="Arial" w:eastAsia="Times New Roman" w:hAnsi="Arial" w:cs="Arial"/>
          <w:b/>
          <w:bCs/>
          <w:color w:val="000000"/>
          <w:sz w:val="24"/>
          <w:szCs w:val="24"/>
          <w:lang w:eastAsia="pt-BR"/>
        </w:rPr>
        <w:t> 4.2.2</w:t>
      </w:r>
      <w:r w:rsidRPr="00932D66">
        <w:rPr>
          <w:rFonts w:ascii="Arial" w:eastAsia="Times New Roman" w:hAnsi="Arial" w:cs="Arial"/>
          <w:color w:val="000000"/>
          <w:sz w:val="24"/>
          <w:szCs w:val="24"/>
          <w:lang w:eastAsia="pt-BR"/>
        </w:rPr>
        <w:t> - Os honorários pagos após a data avençada no item 4.2. acarretarão à CONTRATANTE o acréscimo de multa de 10% (dez por cento), sem prejuízo de juros moratórios de 1% (um por cento) ao mês ou fração.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4.2.3</w:t>
      </w:r>
      <w:r w:rsidRPr="00932D66">
        <w:rPr>
          <w:rFonts w:ascii="Arial" w:eastAsia="Times New Roman" w:hAnsi="Arial" w:cs="Arial"/>
          <w:color w:val="000000"/>
          <w:sz w:val="24"/>
          <w:szCs w:val="24"/>
          <w:lang w:eastAsia="pt-BR"/>
        </w:rPr>
        <w:t> – Os honorários serão reajustados anualmente e automaticamente segundo a variação do ____________ (índice de correção eleito pelas partes) no período, considerando-se como mês a fração igual ou superior a 15 (quinze) dias.</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4.2.4</w:t>
      </w:r>
      <w:r w:rsidRPr="00932D66">
        <w:rPr>
          <w:rFonts w:ascii="Arial" w:eastAsia="Times New Roman" w:hAnsi="Arial" w:cs="Arial"/>
          <w:color w:val="000000"/>
          <w:sz w:val="24"/>
          <w:szCs w:val="24"/>
          <w:lang w:eastAsia="pt-BR"/>
        </w:rPr>
        <w:t xml:space="preserve"> - O valor dos honorários previstos no item 4.2. foi estabelecido segundo o número de lançamentos contábeis, o número de funcionários e o número de notas-fiscais abaixo relacionados no item 4.2.5, ficando certo que se a média trimestral dos mesmos for superior aos parâmetros mencionados na proporção de 20% (vinte por cento), passará a </w:t>
      </w:r>
      <w:proofErr w:type="spellStart"/>
      <w:r w:rsidRPr="00932D66">
        <w:rPr>
          <w:rFonts w:ascii="Arial" w:eastAsia="Times New Roman" w:hAnsi="Arial" w:cs="Arial"/>
          <w:color w:val="000000"/>
          <w:sz w:val="24"/>
          <w:szCs w:val="24"/>
          <w:lang w:eastAsia="pt-BR"/>
        </w:rPr>
        <w:t>vigir</w:t>
      </w:r>
      <w:proofErr w:type="spellEnd"/>
      <w:r w:rsidRPr="00932D66">
        <w:rPr>
          <w:rFonts w:ascii="Arial" w:eastAsia="Times New Roman" w:hAnsi="Arial" w:cs="Arial"/>
          <w:color w:val="000000"/>
          <w:sz w:val="24"/>
          <w:szCs w:val="24"/>
          <w:lang w:eastAsia="pt-BR"/>
        </w:rPr>
        <w:t xml:space="preserve"> nova mensalidade no mesmo patamar de aumento do volume de serviço, automaticamente, a partir do primeiro dia após o trimestre findo.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4.2.5</w:t>
      </w:r>
      <w:r w:rsidRPr="00932D66">
        <w:rPr>
          <w:rFonts w:ascii="Arial" w:eastAsia="Times New Roman" w:hAnsi="Arial" w:cs="Arial"/>
          <w:color w:val="000000"/>
          <w:sz w:val="24"/>
          <w:szCs w:val="24"/>
          <w:lang w:eastAsia="pt-BR"/>
        </w:rPr>
        <w:t> - Os parâmetros de fixação dos honorários tiveram como base o volume de papéis e informações fornecidas pela CONTRATANTE, como segue:</w:t>
      </w:r>
    </w:p>
    <w:tbl>
      <w:tblPr>
        <w:tblW w:w="7755"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6359"/>
        <w:gridCol w:w="1396"/>
      </w:tblGrid>
      <w:tr w:rsidR="00932D66" w:rsidRPr="00932D66" w:rsidTr="00932D66">
        <w:trPr>
          <w:trHeight w:val="180"/>
          <w:jc w:val="center"/>
        </w:trPr>
        <w:tc>
          <w:tcPr>
            <w:tcW w:w="6285"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Quantidade de Funcionários</w:t>
            </w:r>
          </w:p>
        </w:tc>
        <w:tc>
          <w:tcPr>
            <w:tcW w:w="1380"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             )</w:t>
            </w:r>
          </w:p>
        </w:tc>
      </w:tr>
      <w:tr w:rsidR="00932D66" w:rsidRPr="00932D66" w:rsidTr="00932D66">
        <w:trPr>
          <w:trHeight w:val="180"/>
          <w:jc w:val="center"/>
        </w:trPr>
        <w:tc>
          <w:tcPr>
            <w:tcW w:w="6285"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Quantidade de Notas-Fiscais/mês (Entrada/Saída/Serviços)</w:t>
            </w:r>
          </w:p>
        </w:tc>
        <w:tc>
          <w:tcPr>
            <w:tcW w:w="1380"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             )</w:t>
            </w:r>
          </w:p>
        </w:tc>
      </w:tr>
      <w:tr w:rsidR="00932D66" w:rsidRPr="00932D66" w:rsidTr="00932D66">
        <w:trPr>
          <w:trHeight w:val="150"/>
          <w:jc w:val="center"/>
        </w:trPr>
        <w:tc>
          <w:tcPr>
            <w:tcW w:w="6285"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Quantidade de Lançamentos Contábeis</w:t>
            </w:r>
          </w:p>
        </w:tc>
        <w:tc>
          <w:tcPr>
            <w:tcW w:w="1380" w:type="dxa"/>
            <w:tcBorders>
              <w:top w:val="outset" w:sz="6" w:space="0" w:color="C0C0C0"/>
              <w:left w:val="outset" w:sz="6" w:space="0" w:color="C0C0C0"/>
              <w:bottom w:val="outset" w:sz="6" w:space="0" w:color="C0C0C0"/>
              <w:right w:val="outset" w:sz="6" w:space="0" w:color="C0C0C0"/>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             )</w:t>
            </w:r>
          </w:p>
        </w:tc>
      </w:tr>
    </w:tbl>
    <w:p w:rsidR="00932D66" w:rsidRPr="00932D66" w:rsidRDefault="00932D66" w:rsidP="00932D66">
      <w:pPr>
        <w:spacing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r w:rsidRPr="00932D66">
        <w:rPr>
          <w:rFonts w:ascii="Arial" w:eastAsia="Times New Roman" w:hAnsi="Arial" w:cs="Arial"/>
          <w:b/>
          <w:bCs/>
          <w:color w:val="000000"/>
          <w:sz w:val="24"/>
          <w:szCs w:val="24"/>
          <w:lang w:eastAsia="pt-BR"/>
        </w:rPr>
        <w:t>4.2.6</w:t>
      </w:r>
      <w:r w:rsidRPr="00932D66">
        <w:rPr>
          <w:rFonts w:ascii="Arial" w:eastAsia="Times New Roman" w:hAnsi="Arial" w:cs="Arial"/>
          <w:color w:val="000000"/>
          <w:sz w:val="24"/>
          <w:szCs w:val="24"/>
          <w:lang w:eastAsia="pt-BR"/>
        </w:rPr>
        <w:t> - O percentual de reajuste anual previsto no item 4.2.3 incidirá sobre o valor resultante da aplicação do critério de revisão pelo volume de serviços, conforme item 4.2.4.</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4.3</w:t>
      </w:r>
      <w:r w:rsidRPr="00932D66">
        <w:rPr>
          <w:rFonts w:ascii="Arial" w:eastAsia="Times New Roman" w:hAnsi="Arial" w:cs="Arial"/>
          <w:color w:val="000000"/>
          <w:sz w:val="24"/>
          <w:szCs w:val="24"/>
          <w:lang w:eastAsia="pt-BR"/>
        </w:rPr>
        <w:t> - A CONTRATANTE reembolsará à CONTRATADA o custo de todos os materiais utilizados na execução dos serviços ora ajustados, tais como formulários contínuos, impressos fiscais, trabalhistas e contábeis, bem como livros fiscais, pastas, cópias reprográficas, autenticações, reconhecimento de firmas, custas, emolumentos e taxas exigidas pelos serviços públicos, sempre que utilizados e mediante recibo discriminado acompanhado dos respectivos comprovantes de desembolso.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4.4.</w:t>
      </w:r>
      <w:r w:rsidRPr="00932D66">
        <w:rPr>
          <w:rFonts w:ascii="Arial" w:eastAsia="Times New Roman" w:hAnsi="Arial" w:cs="Arial"/>
          <w:color w:val="000000"/>
          <w:sz w:val="24"/>
          <w:szCs w:val="24"/>
          <w:lang w:eastAsia="pt-BR"/>
        </w:rPr>
        <w:t> - Os serviços solicitados pela CONTRATANTE não especificados na cláusula 1á serão cobrados pela CONTRATADA em apartado, como extraordinários, segundo valor específico constante de orçamento previamente aprovado pela primeira, englobando nessa previsão toda e qualquer inovação da legislação relativamente ao regime tributário, trabalhista ou previdenciário.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4.4.1</w:t>
      </w:r>
      <w:r w:rsidRPr="00932D66">
        <w:rPr>
          <w:rFonts w:ascii="Arial" w:eastAsia="Times New Roman" w:hAnsi="Arial" w:cs="Arial"/>
          <w:color w:val="000000"/>
          <w:sz w:val="24"/>
          <w:szCs w:val="24"/>
          <w:lang w:eastAsia="pt-BR"/>
        </w:rPr>
        <w:t xml:space="preserve"> - São considerados serviços extraordinários ou </w:t>
      </w:r>
      <w:proofErr w:type="spellStart"/>
      <w:r w:rsidRPr="00932D66">
        <w:rPr>
          <w:rFonts w:ascii="Arial" w:eastAsia="Times New Roman" w:hAnsi="Arial" w:cs="Arial"/>
          <w:color w:val="000000"/>
          <w:sz w:val="24"/>
          <w:szCs w:val="24"/>
          <w:lang w:eastAsia="pt-BR"/>
        </w:rPr>
        <w:t>paracontábeis</w:t>
      </w:r>
      <w:proofErr w:type="spellEnd"/>
      <w:r w:rsidRPr="00932D66">
        <w:rPr>
          <w:rFonts w:ascii="Arial" w:eastAsia="Times New Roman" w:hAnsi="Arial" w:cs="Arial"/>
          <w:color w:val="000000"/>
          <w:sz w:val="24"/>
          <w:szCs w:val="24"/>
          <w:lang w:eastAsia="pt-BR"/>
        </w:rPr>
        <w:t xml:space="preserve">, </w:t>
      </w:r>
      <w:r w:rsidRPr="00932D66">
        <w:rPr>
          <w:rFonts w:ascii="Arial" w:eastAsia="Times New Roman" w:hAnsi="Arial" w:cs="Arial"/>
          <w:color w:val="000000"/>
          <w:sz w:val="24"/>
          <w:szCs w:val="24"/>
          <w:lang w:eastAsia="pt-BR"/>
        </w:rPr>
        <w:lastRenderedPageBreak/>
        <w:t>exemplificativamente: 1) alteração contratual; 2) abertura de empresa; 3)certidões negativas do INSS, FGTS, Federais, ICMS e ISS; 4) Certidão negativa de falências ou protestos; 5) Homologação junto à DRT; 6) Autenticação/Registro de Livros; 7) Encadernação de livros; 8) Declaração de ajuste do imposto de renda pessoa física; 9) Preenchimento de fichas cadastrais/ IBGE.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5</w:t>
      </w:r>
      <w:r w:rsidRPr="00932D66">
        <w:rPr>
          <w:rFonts w:ascii="Arial" w:eastAsia="Times New Roman" w:hAnsi="Arial" w:cs="Arial"/>
          <w:b/>
          <w:bCs/>
          <w:color w:val="000000"/>
          <w:sz w:val="24"/>
          <w:szCs w:val="24"/>
          <w:u w:val="single"/>
          <w:lang w:eastAsia="pt-BR"/>
        </w:rPr>
        <w:t>ª</w:t>
      </w:r>
      <w:r w:rsidRPr="00932D66">
        <w:rPr>
          <w:rFonts w:ascii="Arial" w:eastAsia="Times New Roman" w:hAnsi="Arial" w:cs="Arial"/>
          <w:b/>
          <w:bCs/>
          <w:color w:val="000000"/>
          <w:sz w:val="24"/>
          <w:szCs w:val="24"/>
          <w:lang w:eastAsia="pt-BR"/>
        </w:rPr>
        <w:t> - DA VIGÊNCIA E RESCISÃO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5.1</w:t>
      </w:r>
      <w:r w:rsidRPr="00932D66">
        <w:rPr>
          <w:rFonts w:ascii="Arial" w:eastAsia="Times New Roman" w:hAnsi="Arial" w:cs="Arial"/>
          <w:color w:val="000000"/>
          <w:sz w:val="24"/>
          <w:szCs w:val="24"/>
          <w:lang w:eastAsia="pt-BR"/>
        </w:rPr>
        <w:t> - O presente contrato vigorará a partir de ___________________, por prazo indeterminado, podendo a qualquer tempo ser rescindido mediante pré-aviso de 60 (sessenta) dias, por escrito".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5.1.1</w:t>
      </w:r>
      <w:r w:rsidRPr="00932D66">
        <w:rPr>
          <w:rFonts w:ascii="Arial" w:eastAsia="Times New Roman" w:hAnsi="Arial" w:cs="Arial"/>
          <w:color w:val="000000"/>
          <w:sz w:val="24"/>
          <w:szCs w:val="24"/>
          <w:lang w:eastAsia="pt-BR"/>
        </w:rPr>
        <w:t> - A parte que não comunicar por escrito a rescisão ou efetuá-la de forma sumária, desrespeitando o pré-aviso previsto, ficará obrigada ao pagamento de multa compensatória no valor de 2 (duas) parcelas mensais dos honorários vigentes à época.</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5.1.2</w:t>
      </w:r>
      <w:r w:rsidRPr="00932D66">
        <w:rPr>
          <w:rFonts w:ascii="Arial" w:eastAsia="Times New Roman" w:hAnsi="Arial" w:cs="Arial"/>
          <w:color w:val="000000"/>
          <w:sz w:val="24"/>
          <w:szCs w:val="24"/>
          <w:lang w:eastAsia="pt-BR"/>
        </w:rPr>
        <w:t> - No caso de rescisão, a dispensa pela CONTRATANTE da execução de quaisquer serviços, seja qual for a razão, durante o prazo do pré-aviso, deverá ser feita por escrito, não a desobrigando do pagamento dos honorários integrais até o termo final do contrato.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5.2</w:t>
      </w:r>
      <w:r w:rsidRPr="00932D66">
        <w:rPr>
          <w:rFonts w:ascii="Arial" w:eastAsia="Times New Roman" w:hAnsi="Arial" w:cs="Arial"/>
          <w:color w:val="000000"/>
          <w:sz w:val="24"/>
          <w:szCs w:val="24"/>
          <w:lang w:eastAsia="pt-BR"/>
        </w:rPr>
        <w:t> - Ocorrendo a transferência dos serviços para outra Empresa Contábil, a CONTRATANTE deverá informar à CONTRATADA, por escrito, seu nome, endereço, nome do responsável e número da inscrição junto ao Conselho Regional de Contabilidade, sem o que não será possível à CONTRATADA cumprir as formalidades ético-profissionais, inclusive a transmissão de dados e informações necessárias à continuidade dos serviços, em relação às quais, diante da eventual inércia da CONTRATANTE, estará desobrigada de cumprimento.</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5.2.1</w:t>
      </w:r>
      <w:r w:rsidRPr="00932D66">
        <w:rPr>
          <w:rFonts w:ascii="Arial" w:eastAsia="Times New Roman" w:hAnsi="Arial" w:cs="Arial"/>
          <w:color w:val="000000"/>
          <w:sz w:val="24"/>
          <w:szCs w:val="24"/>
          <w:lang w:eastAsia="pt-BR"/>
        </w:rPr>
        <w:t> - Entre os dados e informações a serem fornecidos não se incluem detalhes técnicos dos sistemas de informática da CONTRATADA, os quais são de sua exclusiva propriedade.</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5.3</w:t>
      </w:r>
      <w:r w:rsidRPr="00932D66">
        <w:rPr>
          <w:rFonts w:ascii="Arial" w:eastAsia="Times New Roman" w:hAnsi="Arial" w:cs="Arial"/>
          <w:color w:val="000000"/>
          <w:sz w:val="24"/>
          <w:szCs w:val="24"/>
          <w:lang w:eastAsia="pt-BR"/>
        </w:rPr>
        <w:t> - A falta de pagamento de qualquer parcela de honorários faculta à CONTRATADA suspender imediatamente a execução dos serviços ora pactuados, bem como considerar rescindido o presente, independentemente de notificação judicial ou extrajudicial, sem prejuízo do previsto no item 4.2.2.</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5.4</w:t>
      </w:r>
      <w:r w:rsidRPr="00932D66">
        <w:rPr>
          <w:rFonts w:ascii="Arial" w:eastAsia="Times New Roman" w:hAnsi="Arial" w:cs="Arial"/>
          <w:color w:val="000000"/>
          <w:sz w:val="24"/>
          <w:szCs w:val="24"/>
          <w:lang w:eastAsia="pt-BR"/>
        </w:rPr>
        <w:t> - A falência ou a concordata da CONTRATANTE facultará a rescisão do presente pela CONTRATADA, independentemente de notificação judicial ou extrajudicial, não estando incluídos nos serviços ora pactuados a elaboração das peças contábeis arroladas no artigo 159 do Decreto-Lei 7.661 /45 e demais decorrentes.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5.5</w:t>
      </w:r>
      <w:r w:rsidRPr="00932D66">
        <w:rPr>
          <w:rFonts w:ascii="Arial" w:eastAsia="Times New Roman" w:hAnsi="Arial" w:cs="Arial"/>
          <w:color w:val="000000"/>
          <w:sz w:val="24"/>
          <w:szCs w:val="24"/>
          <w:lang w:eastAsia="pt-BR"/>
        </w:rPr>
        <w:t> - Considerar-se-á rescindido o presente contrato, independentemente de notificação judicial ou extrajudicial, caso qualquer das partes CONTRATANTES venha a infringir cláusula ora convencionada.</w:t>
      </w:r>
      <w:r w:rsidRPr="00932D66">
        <w:rPr>
          <w:rFonts w:ascii="Arial" w:eastAsia="Times New Roman" w:hAnsi="Arial" w:cs="Arial"/>
          <w:color w:val="000000"/>
          <w:sz w:val="24"/>
          <w:szCs w:val="24"/>
          <w:lang w:eastAsia="pt-BR"/>
        </w:rPr>
        <w:br/>
        <w:t>         </w:t>
      </w:r>
      <w:r w:rsidRPr="00932D66">
        <w:rPr>
          <w:rFonts w:ascii="Arial" w:eastAsia="Times New Roman" w:hAnsi="Arial" w:cs="Arial"/>
          <w:b/>
          <w:bCs/>
          <w:color w:val="000000"/>
          <w:sz w:val="24"/>
          <w:szCs w:val="24"/>
          <w:lang w:eastAsia="pt-BR"/>
        </w:rPr>
        <w:t>5.5.1</w:t>
      </w:r>
      <w:r w:rsidRPr="00932D66">
        <w:rPr>
          <w:rFonts w:ascii="Arial" w:eastAsia="Times New Roman" w:hAnsi="Arial" w:cs="Arial"/>
          <w:color w:val="000000"/>
          <w:sz w:val="24"/>
          <w:szCs w:val="24"/>
          <w:lang w:eastAsia="pt-BR"/>
        </w:rPr>
        <w:t> - Fica estipulada a multa contratual de uma parcela mensal vigente relativa aos honorários, exigível por inteiro em face da parte que der causa à rescisão motivada, sem prejuízo da penalidade específica do item 4.2.2., se o caso.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b/>
          <w:bCs/>
          <w:color w:val="000000"/>
          <w:sz w:val="24"/>
          <w:szCs w:val="24"/>
          <w:lang w:eastAsia="pt-BR"/>
        </w:rPr>
        <w:t>CLÁUSULA 6</w:t>
      </w:r>
      <w:r w:rsidRPr="00932D66">
        <w:rPr>
          <w:rFonts w:ascii="Arial" w:eastAsia="Times New Roman" w:hAnsi="Arial" w:cs="Arial"/>
          <w:b/>
          <w:bCs/>
          <w:color w:val="000000"/>
          <w:sz w:val="24"/>
          <w:szCs w:val="24"/>
          <w:u w:val="single"/>
          <w:vertAlign w:val="superscript"/>
          <w:lang w:eastAsia="pt-BR"/>
        </w:rPr>
        <w:t>ª</w:t>
      </w:r>
      <w:r w:rsidRPr="00932D66">
        <w:rPr>
          <w:rFonts w:ascii="Arial" w:eastAsia="Times New Roman" w:hAnsi="Arial" w:cs="Arial"/>
          <w:b/>
          <w:bCs/>
          <w:color w:val="000000"/>
          <w:sz w:val="24"/>
          <w:szCs w:val="24"/>
          <w:lang w:eastAsia="pt-BR"/>
        </w:rPr>
        <w:t> - DO FORO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lastRenderedPageBreak/>
        <w:t>Fica eleito o Foro da Cidade de _______________- __, com expressa renúncia a qualquer outro, por mais privilegiado que seja, para dirimir as questões oriundas da interpretação e execução do presente contrato.</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E, por estarem justos e contratados, assinam o presente, em 2 (duas) vias de igual teor e para um só efeito, na presença de 02 (duas) testemunhas instrumentárias.</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xml:space="preserve">_________________, _____de ____________ </w:t>
      </w:r>
      <w:proofErr w:type="spellStart"/>
      <w:r w:rsidRPr="00932D66">
        <w:rPr>
          <w:rFonts w:ascii="Arial" w:eastAsia="Times New Roman" w:hAnsi="Arial" w:cs="Arial"/>
          <w:color w:val="000000"/>
          <w:sz w:val="24"/>
          <w:szCs w:val="24"/>
          <w:lang w:eastAsia="pt-BR"/>
        </w:rPr>
        <w:t>de</w:t>
      </w:r>
      <w:proofErr w:type="spellEnd"/>
      <w:r w:rsidRPr="00932D66">
        <w:rPr>
          <w:rFonts w:ascii="Arial" w:eastAsia="Times New Roman" w:hAnsi="Arial" w:cs="Arial"/>
          <w:color w:val="000000"/>
          <w:sz w:val="24"/>
          <w:szCs w:val="24"/>
          <w:lang w:eastAsia="pt-BR"/>
        </w:rPr>
        <w:t xml:space="preserve"> 20____.</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p>
    <w:tbl>
      <w:tblPr>
        <w:tblW w:w="7320" w:type="dxa"/>
        <w:jc w:val="center"/>
        <w:tblCellMar>
          <w:left w:w="0" w:type="dxa"/>
          <w:right w:w="0" w:type="dxa"/>
        </w:tblCellMar>
        <w:tblLook w:val="04A0" w:firstRow="1" w:lastRow="0" w:firstColumn="1" w:lastColumn="0" w:noHBand="0" w:noVBand="1"/>
      </w:tblPr>
      <w:tblGrid>
        <w:gridCol w:w="3604"/>
        <w:gridCol w:w="534"/>
        <w:gridCol w:w="3604"/>
      </w:tblGrid>
      <w:tr w:rsidR="00932D66" w:rsidRPr="00932D66" w:rsidTr="00932D66">
        <w:trPr>
          <w:trHeight w:val="300"/>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___________________________</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___________________________</w:t>
            </w:r>
          </w:p>
        </w:tc>
      </w:tr>
      <w:tr w:rsidR="00932D66" w:rsidRPr="00932D66" w:rsidTr="00932D66">
        <w:trPr>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CONTRATADA</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b/>
                <w:bCs/>
                <w:sz w:val="24"/>
                <w:szCs w:val="24"/>
                <w:lang w:eastAsia="pt-BR"/>
              </w:rPr>
              <w:t>CONTRATANTE</w:t>
            </w:r>
          </w:p>
        </w:tc>
      </w:tr>
      <w:tr w:rsidR="00932D66" w:rsidRPr="00932D66" w:rsidTr="00932D66">
        <w:trPr>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r>
      <w:tr w:rsidR="00932D66" w:rsidRPr="00932D66" w:rsidTr="00932D66">
        <w:trPr>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r>
      <w:tr w:rsidR="00932D66" w:rsidRPr="00932D66" w:rsidTr="00932D66">
        <w:trPr>
          <w:trHeight w:val="300"/>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___________________________</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___________________________</w:t>
            </w:r>
          </w:p>
        </w:tc>
      </w:tr>
      <w:tr w:rsidR="00932D66" w:rsidRPr="00932D66" w:rsidTr="00932D66">
        <w:trPr>
          <w:trHeight w:val="300"/>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Testemunha (1)</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Testemunha (2)</w:t>
            </w:r>
          </w:p>
        </w:tc>
      </w:tr>
      <w:tr w:rsidR="00932D66" w:rsidRPr="00932D66" w:rsidTr="00932D66">
        <w:trPr>
          <w:jc w:val="center"/>
        </w:trPr>
        <w:tc>
          <w:tcPr>
            <w:tcW w:w="27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78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c>
          <w:tcPr>
            <w:tcW w:w="3660" w:type="dxa"/>
            <w:tcBorders>
              <w:top w:val="nil"/>
              <w:left w:val="nil"/>
              <w:bottom w:val="nil"/>
              <w:right w:val="nil"/>
            </w:tcBorders>
            <w:vAlign w:val="center"/>
            <w:hideMark/>
          </w:tcPr>
          <w:p w:rsidR="00932D66" w:rsidRPr="00932D66" w:rsidRDefault="00932D66" w:rsidP="00932D66">
            <w:pPr>
              <w:spacing w:after="0" w:line="240" w:lineRule="auto"/>
              <w:jc w:val="both"/>
              <w:rPr>
                <w:rFonts w:ascii="Arial" w:eastAsia="Times New Roman" w:hAnsi="Arial" w:cs="Arial"/>
                <w:sz w:val="24"/>
                <w:szCs w:val="24"/>
                <w:lang w:eastAsia="pt-BR"/>
              </w:rPr>
            </w:pPr>
            <w:r w:rsidRPr="00932D66">
              <w:rPr>
                <w:rFonts w:ascii="Arial" w:eastAsia="Times New Roman" w:hAnsi="Arial" w:cs="Arial"/>
                <w:sz w:val="24"/>
                <w:szCs w:val="24"/>
                <w:lang w:eastAsia="pt-BR"/>
              </w:rPr>
              <w:t> </w:t>
            </w:r>
          </w:p>
        </w:tc>
      </w:tr>
    </w:tbl>
    <w:p w:rsidR="00932D66" w:rsidRPr="00932D66" w:rsidRDefault="00932D66" w:rsidP="00932D66">
      <w:pPr>
        <w:spacing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w:t>
      </w:r>
    </w:p>
    <w:p w:rsidR="00932D66"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 xml:space="preserve">O presente trabalho tem natureza meramente exemplificativa, representando a compilação das práticas adotadas por diversas empresas de serviços contábeis e procurando explorar as principais ocorrências da consultoria prestada pelo Departamento Jurídico do </w:t>
      </w:r>
      <w:proofErr w:type="spellStart"/>
      <w:r w:rsidRPr="00932D66">
        <w:rPr>
          <w:rFonts w:ascii="Arial" w:eastAsia="Times New Roman" w:hAnsi="Arial" w:cs="Arial"/>
          <w:color w:val="000000"/>
          <w:sz w:val="24"/>
          <w:szCs w:val="24"/>
          <w:lang w:eastAsia="pt-BR"/>
        </w:rPr>
        <w:t>Sescon</w:t>
      </w:r>
      <w:proofErr w:type="spellEnd"/>
      <w:r w:rsidRPr="00932D66">
        <w:rPr>
          <w:rFonts w:ascii="Arial" w:eastAsia="Times New Roman" w:hAnsi="Arial" w:cs="Arial"/>
          <w:color w:val="000000"/>
          <w:sz w:val="24"/>
          <w:szCs w:val="24"/>
          <w:lang w:eastAsia="pt-BR"/>
        </w:rPr>
        <w:t>–SP/</w:t>
      </w:r>
      <w:proofErr w:type="spellStart"/>
      <w:r w:rsidRPr="00932D66">
        <w:rPr>
          <w:rFonts w:ascii="Arial" w:eastAsia="Times New Roman" w:hAnsi="Arial" w:cs="Arial"/>
          <w:color w:val="000000"/>
          <w:sz w:val="24"/>
          <w:szCs w:val="24"/>
          <w:lang w:eastAsia="pt-BR"/>
        </w:rPr>
        <w:t>Fenacon</w:t>
      </w:r>
      <w:proofErr w:type="spellEnd"/>
      <w:r w:rsidRPr="00932D66">
        <w:rPr>
          <w:rFonts w:ascii="Arial" w:eastAsia="Times New Roman" w:hAnsi="Arial" w:cs="Arial"/>
          <w:color w:val="000000"/>
          <w:sz w:val="24"/>
          <w:szCs w:val="24"/>
          <w:lang w:eastAsia="pt-BR"/>
        </w:rPr>
        <w:t xml:space="preserve">. Assim sendo, todos os prazos, condições de execução dos serviços, de cobrança de honorários, formas de revisão, multas e demais devem sempre se adequar a </w:t>
      </w:r>
      <w:proofErr w:type="spellStart"/>
      <w:r w:rsidRPr="00932D66">
        <w:rPr>
          <w:rFonts w:ascii="Arial" w:eastAsia="Times New Roman" w:hAnsi="Arial" w:cs="Arial"/>
          <w:color w:val="000000"/>
          <w:sz w:val="24"/>
          <w:szCs w:val="24"/>
          <w:lang w:eastAsia="pt-BR"/>
        </w:rPr>
        <w:t>peculariaridade</w:t>
      </w:r>
      <w:proofErr w:type="spellEnd"/>
      <w:r w:rsidRPr="00932D66">
        <w:rPr>
          <w:rFonts w:ascii="Arial" w:eastAsia="Times New Roman" w:hAnsi="Arial" w:cs="Arial"/>
          <w:color w:val="000000"/>
          <w:sz w:val="24"/>
          <w:szCs w:val="24"/>
          <w:lang w:eastAsia="pt-BR"/>
        </w:rPr>
        <w:t xml:space="preserve"> do caso concreto de aplicação e às condições operacionais das empresas envolvidas, servindo o modelo mais propriamente como um roteiro das ocorrências mais importantes passíveis de previsão contratual, de forma a evitar controvérsias no relacionamento profissional com o cliente, entendido o instrumento escrito como a forma ideal de estipulação do vínculo, por suas inegáveis vantagens.</w:t>
      </w:r>
    </w:p>
    <w:p w:rsidR="00932D66" w:rsidRPr="00932D66" w:rsidRDefault="00932D66" w:rsidP="00932D66">
      <w:pPr>
        <w:spacing w:before="100" w:beforeAutospacing="1" w:after="270" w:line="240" w:lineRule="auto"/>
        <w:jc w:val="both"/>
        <w:rPr>
          <w:rFonts w:ascii="Arial" w:eastAsia="Times New Roman" w:hAnsi="Arial" w:cs="Arial"/>
          <w:color w:val="000000"/>
          <w:sz w:val="24"/>
          <w:szCs w:val="24"/>
          <w:lang w:eastAsia="pt-BR"/>
        </w:rPr>
      </w:pPr>
      <w:r w:rsidRPr="00932D66">
        <w:rPr>
          <w:rFonts w:ascii="Arial" w:eastAsia="Times New Roman" w:hAnsi="Arial" w:cs="Arial"/>
          <w:color w:val="000000"/>
          <w:sz w:val="24"/>
          <w:szCs w:val="24"/>
          <w:lang w:eastAsia="pt-BR"/>
        </w:rPr>
        <w:t>É necessário observar que os serviços mencionados no corpo da cláusula 4.2.1. são meramente exemplificativos, devendo sempre se adequar à redação ao objeto do contrato, vez que os relacionados no modelo podem, eventualmente, estar entre os considerados como extraordinários (não abrangidos pela remuneração básica contratada).</w:t>
      </w:r>
    </w:p>
    <w:p w:rsidR="006A45CE" w:rsidRPr="00932D66" w:rsidRDefault="00932D66" w:rsidP="00932D66">
      <w:pPr>
        <w:spacing w:before="100" w:beforeAutospacing="1" w:after="100" w:afterAutospacing="1" w:line="240" w:lineRule="auto"/>
        <w:jc w:val="both"/>
        <w:rPr>
          <w:rFonts w:ascii="Arial" w:eastAsia="Times New Roman" w:hAnsi="Arial" w:cs="Arial"/>
          <w:color w:val="000000"/>
          <w:sz w:val="24"/>
          <w:szCs w:val="24"/>
          <w:lang w:eastAsia="pt-BR"/>
        </w:rPr>
      </w:pPr>
      <w:r w:rsidRPr="00932D66">
        <w:rPr>
          <w:rFonts w:ascii="Arial" w:eastAsia="Times New Roman" w:hAnsi="Arial" w:cs="Arial"/>
          <w:i/>
          <w:iCs/>
          <w:color w:val="000000"/>
          <w:sz w:val="24"/>
          <w:szCs w:val="24"/>
          <w:lang w:eastAsia="pt-BR"/>
        </w:rPr>
        <w:t xml:space="preserve">Fonte: Jornal </w:t>
      </w:r>
      <w:proofErr w:type="spellStart"/>
      <w:r w:rsidRPr="00932D66">
        <w:rPr>
          <w:rFonts w:ascii="Arial" w:eastAsia="Times New Roman" w:hAnsi="Arial" w:cs="Arial"/>
          <w:i/>
          <w:iCs/>
          <w:color w:val="000000"/>
          <w:sz w:val="24"/>
          <w:szCs w:val="24"/>
          <w:lang w:eastAsia="pt-BR"/>
        </w:rPr>
        <w:t>Fenacon</w:t>
      </w:r>
      <w:bookmarkEnd w:id="0"/>
      <w:proofErr w:type="spellEnd"/>
    </w:p>
    <w:sectPr w:rsidR="006A45CE" w:rsidRPr="00932D66" w:rsidSect="00932D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66"/>
    <w:rsid w:val="006A45CE"/>
    <w:rsid w:val="00932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C73F"/>
  <w15:chartTrackingRefBased/>
  <w15:docId w15:val="{662D8641-1F16-4342-9D0B-52AA283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32D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69929">
      <w:bodyDiv w:val="1"/>
      <w:marLeft w:val="0"/>
      <w:marRight w:val="0"/>
      <w:marTop w:val="0"/>
      <w:marBottom w:val="0"/>
      <w:divBdr>
        <w:top w:val="none" w:sz="0" w:space="0" w:color="auto"/>
        <w:left w:val="none" w:sz="0" w:space="0" w:color="auto"/>
        <w:bottom w:val="none" w:sz="0" w:space="0" w:color="auto"/>
        <w:right w:val="none" w:sz="0" w:space="0" w:color="auto"/>
      </w:divBdr>
      <w:divsChild>
        <w:div w:id="16681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37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027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1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672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13770</Characters>
  <Application>Microsoft Office Word</Application>
  <DocSecurity>0</DocSecurity>
  <Lines>114</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2019-12-09T16:57:00Z</dcterms:created>
  <dcterms:modified xsi:type="dcterms:W3CDTF">2019-12-09T16:58:00Z</dcterms:modified>
</cp:coreProperties>
</file>